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  <w:u w:val="single"/>
        </w:rPr>
      </w:pPr>
      <w:bookmarkStart w:colFirst="0" w:colLast="0" w:name="_jpyc39464be7" w:id="0"/>
      <w:bookmarkEnd w:id="0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Programação 4 - Alexandre Anderson do Santos - Biblioteca  JS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jc w:val="center"/>
        <w:rPr/>
      </w:pPr>
      <w:bookmarkStart w:colFirst="0" w:colLast="0" w:name="_94no4wvdwpez" w:id="1"/>
      <w:bookmarkEnd w:id="1"/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94"/>
          <w:szCs w:val="94"/>
          <w:rtl w:val="0"/>
        </w:rPr>
        <w:t xml:space="preserve">ApexCharts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1513050</wp:posOffset>
            </wp:positionH>
            <wp:positionV relativeFrom="paragraph">
              <wp:posOffset>1285875</wp:posOffset>
            </wp:positionV>
            <wp:extent cx="2705362" cy="2904938"/>
            <wp:effectExtent b="0" l="0" r="0" t="0"/>
            <wp:wrapSquare wrapText="bothSides" distB="114300" distT="114300" distL="114300" distR="1143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362" cy="2904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Roboto Serif Black" w:cs="Roboto Serif Black" w:eastAsia="Roboto Serif Black" w:hAnsi="Roboto Serif Black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rtl w:val="0"/>
        </w:rPr>
        <w:t xml:space="preserve">Biblioteca </w:t>
      </w:r>
      <w:r w:rsidDel="00000000" w:rsidR="00000000" w:rsidRPr="00000000">
        <w:rPr>
          <w:rFonts w:ascii="Roboto Serif Black" w:cs="Roboto Serif Black" w:eastAsia="Roboto Serif Black" w:hAnsi="Roboto Serif Black"/>
          <w:sz w:val="36"/>
          <w:szCs w:val="36"/>
          <w:highlight w:val="yellow"/>
          <w:rtl w:val="0"/>
        </w:rPr>
        <w:t xml:space="preserve">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1162050</wp:posOffset>
            </wp:positionH>
            <wp:positionV relativeFrom="paragraph">
              <wp:posOffset>152400</wp:posOffset>
            </wp:positionV>
            <wp:extent cx="3567113" cy="2063330"/>
            <wp:effectExtent b="0" l="0" r="0" t="0"/>
            <wp:wrapTopAndBottom distB="114300" distT="1143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063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Alunos:</w:t>
      </w:r>
      <w:r w:rsidDel="00000000" w:rsidR="00000000" w:rsidRPr="00000000">
        <w:rPr>
          <w:sz w:val="28"/>
          <w:szCs w:val="28"/>
          <w:rtl w:val="0"/>
        </w:rPr>
        <w:t xml:space="preserve"> Anthony Testa Hentges, Eloiza Teodoro de Carli, e </w:t>
      </w:r>
    </w:p>
    <w:p w:rsidR="00000000" w:rsidDel="00000000" w:rsidP="00000000" w:rsidRDefault="00000000" w:rsidRPr="00000000" w14:paraId="00000017">
      <w:pPr>
        <w:jc w:val="both"/>
        <w:rPr>
          <w:b w:val="1"/>
        </w:rPr>
      </w:pPr>
      <w:r w:rsidDel="00000000" w:rsidR="00000000" w:rsidRPr="00000000">
        <w:rPr>
          <w:sz w:val="28"/>
          <w:szCs w:val="28"/>
          <w:rtl w:val="0"/>
        </w:rPr>
        <w:t xml:space="preserve">Mateus Furlan </w:t>
      </w:r>
      <w:r w:rsidDel="00000000" w:rsidR="00000000" w:rsidRPr="00000000">
        <w:rPr>
          <w:sz w:val="28"/>
          <w:szCs w:val="28"/>
          <w:rtl w:val="0"/>
        </w:rPr>
        <w:t xml:space="preserve">Krutschener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Spectral ExtraBold" w:cs="Spectral ExtraBold" w:eastAsia="Spectral ExtraBold" w:hAnsi="Spectral ExtraBold"/>
          <w:color w:val="000000"/>
          <w:sz w:val="50"/>
          <w:szCs w:val="50"/>
        </w:rPr>
      </w:pP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O que é o </w:t>
      </w: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ApexCharts</w:t>
      </w: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?</w:t>
      </w:r>
    </w:p>
    <w:p w:rsidR="00000000" w:rsidDel="00000000" w:rsidP="00000000" w:rsidRDefault="00000000" w:rsidRPr="00000000" w14:paraId="00000019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ApexCharts</w:t>
      </w:r>
      <w:r w:rsidDel="00000000" w:rsidR="00000000" w:rsidRPr="00000000">
        <w:rPr>
          <w:sz w:val="26"/>
          <w:szCs w:val="26"/>
          <w:rtl w:val="0"/>
        </w:rPr>
        <w:t xml:space="preserve"> é uma biblioteca de gráficos para </w:t>
      </w:r>
      <w:r w:rsidDel="00000000" w:rsidR="00000000" w:rsidRPr="00000000">
        <w:rPr>
          <w:b w:val="1"/>
          <w:sz w:val="26"/>
          <w:szCs w:val="26"/>
          <w:rtl w:val="0"/>
        </w:rPr>
        <w:t xml:space="preserve">JavaScript</w:t>
      </w:r>
      <w:r w:rsidDel="00000000" w:rsidR="00000000" w:rsidRPr="00000000">
        <w:rPr>
          <w:sz w:val="26"/>
          <w:szCs w:val="26"/>
          <w:rtl w:val="0"/>
        </w:rPr>
        <w:t xml:space="preserve"> que permite criar visualizações interativas e dinâmicas. É uma biblioteca altamente flexível, fácil de integrar e oferece uma grande variedade de gráficos, desde os mais simples até os mais complexos.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1146355</wp:posOffset>
            </wp:positionV>
            <wp:extent cx="4919663" cy="3273280"/>
            <wp:effectExtent b="0" l="0" r="0" t="0"/>
            <wp:wrapTopAndBottom distB="114300" distT="1143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273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Foi desenvolvida para ser simples de usar, enquanto oferece recursos avançados como animações, interatividade, e customizações detalhadas, tornando-a uma excelente escolha tanto para projetos simples quanto para dashboards mais avançados e complexos.</w:t>
      </w:r>
    </w:p>
    <w:p w:rsidR="00000000" w:rsidDel="00000000" w:rsidP="00000000" w:rsidRDefault="00000000" w:rsidRPr="00000000" w14:paraId="0000001B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ipq8eytb3f0p" w:id="2"/>
      <w:bookmarkEnd w:id="2"/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Como funciona o </w:t>
      </w: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ApexCharts</w:t>
      </w: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 </w:t>
      </w:r>
      <w:r w:rsidDel="00000000" w:rsidR="00000000" w:rsidRPr="00000000">
        <w:rPr>
          <w:sz w:val="26"/>
          <w:szCs w:val="26"/>
          <w:rtl w:val="0"/>
        </w:rPr>
        <w:t xml:space="preserve">ApexCharts</w:t>
      </w:r>
      <w:r w:rsidDel="00000000" w:rsidR="00000000" w:rsidRPr="00000000">
        <w:rPr>
          <w:sz w:val="26"/>
          <w:szCs w:val="26"/>
          <w:rtl w:val="0"/>
        </w:rPr>
        <w:t xml:space="preserve"> funciona criando gráficos a partir de dados passados como objetos JavaScript. A biblioteca usa o </w:t>
      </w:r>
      <w:r w:rsidDel="00000000" w:rsidR="00000000" w:rsidRPr="00000000">
        <w:rPr>
          <w:b w:val="1"/>
          <w:sz w:val="26"/>
          <w:szCs w:val="26"/>
          <w:rtl w:val="0"/>
        </w:rPr>
        <w:t xml:space="preserve">SVG (Scalable Vector Graphics)</w:t>
      </w:r>
      <w:r w:rsidDel="00000000" w:rsidR="00000000" w:rsidRPr="00000000">
        <w:rPr>
          <w:sz w:val="26"/>
          <w:szCs w:val="26"/>
          <w:rtl w:val="0"/>
        </w:rPr>
        <w:t xml:space="preserve"> para renderizar os gráficos no navegador. Ao configurar o gráfico, você fornece os dados e define as opções de visualização (como tipos de gráficos, cores, legendas, etc.).</w:t>
      </w:r>
    </w:p>
    <w:p w:rsidR="00000000" w:rsidDel="00000000" w:rsidP="00000000" w:rsidRDefault="00000000" w:rsidRPr="00000000" w14:paraId="0000001E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Principais passos para usar o </w:t>
      </w:r>
      <w:r w:rsidDel="00000000" w:rsidR="00000000" w:rsidRPr="00000000">
        <w:rPr>
          <w:b w:val="1"/>
          <w:sz w:val="26"/>
          <w:szCs w:val="26"/>
          <w:rtl w:val="0"/>
        </w:rPr>
        <w:t xml:space="preserve">ApexCharts</w:t>
      </w:r>
      <w:r w:rsidDel="00000000" w:rsidR="00000000" w:rsidRPr="00000000">
        <w:rPr>
          <w:b w:val="1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Incluir a biblioteca</w:t>
      </w:r>
      <w:r w:rsidDel="00000000" w:rsidR="00000000" w:rsidRPr="00000000">
        <w:rPr>
          <w:sz w:val="26"/>
          <w:szCs w:val="26"/>
          <w:rtl w:val="0"/>
        </w:rPr>
        <w:t xml:space="preserve">: Para usar o </w:t>
      </w:r>
      <w:r w:rsidDel="00000000" w:rsidR="00000000" w:rsidRPr="00000000">
        <w:rPr>
          <w:sz w:val="26"/>
          <w:szCs w:val="26"/>
          <w:rtl w:val="0"/>
        </w:rPr>
        <w:t xml:space="preserve">ApexCharts</w:t>
      </w:r>
      <w:r w:rsidDel="00000000" w:rsidR="00000000" w:rsidRPr="00000000">
        <w:rPr>
          <w:sz w:val="26"/>
          <w:szCs w:val="26"/>
          <w:rtl w:val="0"/>
        </w:rPr>
        <w:t xml:space="preserve">, você deve importar o arquivo JavaScript ou usar um CDN.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Configuração do gráfico</w:t>
      </w:r>
      <w:r w:rsidDel="00000000" w:rsidR="00000000" w:rsidRPr="00000000">
        <w:rPr>
          <w:sz w:val="26"/>
          <w:szCs w:val="26"/>
          <w:rtl w:val="0"/>
        </w:rPr>
        <w:t xml:space="preserve">: Você cria um objeto JavaScript contendo as configurações, como o tipo de gráfico, os dados e as opções de personalização.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Renderização</w:t>
      </w:r>
      <w:r w:rsidDel="00000000" w:rsidR="00000000" w:rsidRPr="00000000">
        <w:rPr>
          <w:sz w:val="26"/>
          <w:szCs w:val="26"/>
          <w:rtl w:val="0"/>
        </w:rPr>
        <w:t xml:space="preserve">: O gráfico é gerado dentro de um elemento HTML (geralmente uma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div</w:t>
      </w:r>
      <w:r w:rsidDel="00000000" w:rsidR="00000000" w:rsidRPr="00000000">
        <w:rPr>
          <w:sz w:val="26"/>
          <w:szCs w:val="26"/>
          <w:rtl w:val="0"/>
        </w:rPr>
        <w:t xml:space="preserve">) usando o método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.render()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Exemplo de Código em JS:</w:t>
      </w:r>
    </w:p>
    <w:p w:rsidR="00000000" w:rsidDel="00000000" w:rsidP="00000000" w:rsidRDefault="00000000" w:rsidRPr="00000000" w14:paraId="00000024">
      <w:pPr>
        <w:spacing w:after="240" w:before="240" w:lineRule="auto"/>
        <w:ind w:left="1440" w:firstLine="0"/>
        <w:rPr>
          <w:rFonts w:ascii="Georgia" w:cs="Georgia" w:eastAsia="Georgia" w:hAnsi="Georgia"/>
          <w:sz w:val="26"/>
          <w:szCs w:val="26"/>
        </w:rPr>
      </w:pPr>
      <w:r w:rsidDel="00000000" w:rsidR="00000000" w:rsidRPr="00000000">
        <w:rPr>
          <w:rFonts w:ascii="Georgia" w:cs="Georgia" w:eastAsia="Georgia" w:hAnsi="Georgia"/>
          <w:sz w:val="26"/>
          <w:szCs w:val="26"/>
          <w:rtl w:val="0"/>
        </w:rPr>
        <w:t xml:space="preserve">     ~Código que cria um gráfico de linhas simples.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789150</wp:posOffset>
            </wp:positionH>
            <wp:positionV relativeFrom="paragraph">
              <wp:posOffset>180975</wp:posOffset>
            </wp:positionV>
            <wp:extent cx="4148138" cy="4261475"/>
            <wp:effectExtent b="0" l="0" r="0" t="0"/>
            <wp:wrapTopAndBottom distB="114300" distT="1143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5147" l="7341" r="178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4261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3t9aivi6w5cp" w:id="3"/>
      <w:bookmarkEnd w:id="3"/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Qual a finalidade do </w:t>
      </w: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ApexCharts</w:t>
      </w: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 principal finalidade do </w:t>
      </w:r>
      <w:r w:rsidDel="00000000" w:rsidR="00000000" w:rsidRPr="00000000">
        <w:rPr>
          <w:sz w:val="26"/>
          <w:szCs w:val="26"/>
          <w:rtl w:val="0"/>
        </w:rPr>
        <w:t xml:space="preserve">ApexCharts</w:t>
      </w:r>
      <w:r w:rsidDel="00000000" w:rsidR="00000000" w:rsidRPr="00000000">
        <w:rPr>
          <w:sz w:val="26"/>
          <w:szCs w:val="26"/>
          <w:rtl w:val="0"/>
        </w:rPr>
        <w:t xml:space="preserve"> é facilitar a criação de gráficos interativos e visualizações dinâmicas em páginas web e aplicações. Ele é usado para: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Criar gráficos interativos que podem ser atualizados em tempo real.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Facilitar a visualização de dados complexos através de gráficos dinâmicos.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Integrar com outras bibliotecas e frameworks (como React, Angular e Vue.js) para criar dashboards e visualizações de dados em aplicações web.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Gerar relatórios visuais atrativos que podem ser usados em painéis de controle (dashboards), mostrando estatísticas e métricas de forma clara e acessível.</w:t>
      </w:r>
    </w:p>
    <w:p w:rsidR="00000000" w:rsidDel="00000000" w:rsidP="00000000" w:rsidRDefault="00000000" w:rsidRPr="00000000" w14:paraId="0000002D">
      <w:pPr>
        <w:spacing w:after="240" w:before="240" w:lineRule="auto"/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62425" cy="26670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280" w:lineRule="auto"/>
        <w:jc w:val="both"/>
        <w:rPr>
          <w:rFonts w:ascii="Spectral ExtraBold" w:cs="Spectral ExtraBold" w:eastAsia="Spectral ExtraBold" w:hAnsi="Spectral ExtraBold"/>
          <w:color w:val="000000"/>
          <w:sz w:val="50"/>
          <w:szCs w:val="50"/>
        </w:rPr>
      </w:pPr>
      <w:bookmarkStart w:colFirst="0" w:colLast="0" w:name="_la5x6tqrpnh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jc w:val="both"/>
        <w:rPr>
          <w:rFonts w:ascii="Spectral ExtraBold" w:cs="Spectral ExtraBold" w:eastAsia="Spectral ExtraBold" w:hAnsi="Spectral ExtraBold"/>
          <w:color w:val="000000"/>
          <w:sz w:val="50"/>
          <w:szCs w:val="50"/>
        </w:rPr>
      </w:pPr>
      <w:bookmarkStart w:colFirst="0" w:colLast="0" w:name="_aelslmxksoul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kwe5i498ti0m" w:id="6"/>
      <w:bookmarkEnd w:id="6"/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Características do </w:t>
      </w: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ApexCharts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Suporte a múltiplos tipos de gráficos</w:t>
      </w:r>
      <w:r w:rsidDel="00000000" w:rsidR="00000000" w:rsidRPr="00000000">
        <w:rPr>
          <w:sz w:val="26"/>
          <w:szCs w:val="26"/>
          <w:rtl w:val="0"/>
        </w:rPr>
        <w:t xml:space="preserve">: Barras, linhas, áreas, pizza, dispersão, radial, etc.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Interatividade</w:t>
      </w:r>
      <w:r w:rsidDel="00000000" w:rsidR="00000000" w:rsidRPr="00000000">
        <w:rPr>
          <w:sz w:val="26"/>
          <w:szCs w:val="26"/>
          <w:rtl w:val="0"/>
        </w:rPr>
        <w:t xml:space="preserve">: Suporte a eventos como cliques, hover, zoom e drag (arrastar).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Animações</w:t>
      </w:r>
      <w:r w:rsidDel="00000000" w:rsidR="00000000" w:rsidRPr="00000000">
        <w:rPr>
          <w:sz w:val="26"/>
          <w:szCs w:val="26"/>
          <w:rtl w:val="0"/>
        </w:rPr>
        <w:t xml:space="preserve">: Gráficos com animações de transição para facilitar a visualização dos dados.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Customização completa</w:t>
      </w:r>
      <w:r w:rsidDel="00000000" w:rsidR="00000000" w:rsidRPr="00000000">
        <w:rPr>
          <w:sz w:val="26"/>
          <w:szCs w:val="26"/>
          <w:rtl w:val="0"/>
        </w:rPr>
        <w:t xml:space="preserve">: Controle sobre praticamente todos os aspectos do gráfico, como cores, legendas, labels, tooltip, etc.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Gráficos em tempo real</w:t>
      </w:r>
      <w:r w:rsidDel="00000000" w:rsidR="00000000" w:rsidRPr="00000000">
        <w:rPr>
          <w:sz w:val="26"/>
          <w:szCs w:val="26"/>
          <w:rtl w:val="0"/>
        </w:rPr>
        <w:t xml:space="preserve">: Suporte para atualizar gráficos dinamicamente (útil em casos de dashboards que mostram dados ao vivo).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Integração fácil com frameworks</w:t>
      </w:r>
      <w:r w:rsidDel="00000000" w:rsidR="00000000" w:rsidRPr="00000000">
        <w:rPr>
          <w:sz w:val="26"/>
          <w:szCs w:val="26"/>
          <w:rtl w:val="0"/>
        </w:rPr>
        <w:t xml:space="preserve">: Fácil integração com bibliotecas e frameworks modernos como </w:t>
      </w:r>
      <w:r w:rsidDel="00000000" w:rsidR="00000000" w:rsidRPr="00000000">
        <w:rPr>
          <w:b w:val="1"/>
          <w:sz w:val="26"/>
          <w:szCs w:val="26"/>
          <w:rtl w:val="0"/>
        </w:rPr>
        <w:t xml:space="preserve">React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b w:val="1"/>
          <w:sz w:val="26"/>
          <w:szCs w:val="26"/>
          <w:rtl w:val="0"/>
        </w:rPr>
        <w:t xml:space="preserve">Vue.js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b w:val="1"/>
          <w:sz w:val="26"/>
          <w:szCs w:val="26"/>
          <w:rtl w:val="0"/>
        </w:rPr>
        <w:t xml:space="preserve">Angular</w:t>
      </w:r>
      <w:r w:rsidDel="00000000" w:rsidR="00000000" w:rsidRPr="00000000">
        <w:rPr>
          <w:sz w:val="26"/>
          <w:szCs w:val="26"/>
          <w:rtl w:val="0"/>
        </w:rPr>
        <w:t xml:space="preserve">, e </w:t>
      </w:r>
      <w:r w:rsidDel="00000000" w:rsidR="00000000" w:rsidRPr="00000000">
        <w:rPr>
          <w:b w:val="1"/>
          <w:sz w:val="26"/>
          <w:szCs w:val="26"/>
          <w:rtl w:val="0"/>
        </w:rPr>
        <w:t xml:space="preserve">jQuery</w:t>
      </w:r>
      <w:r w:rsidDel="00000000" w:rsidR="00000000" w:rsidRPr="00000000">
        <w:rPr>
          <w:sz w:val="26"/>
          <w:szCs w:val="26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Responsividade</w:t>
      </w:r>
      <w:r w:rsidDel="00000000" w:rsidR="00000000" w:rsidRPr="00000000">
        <w:rPr>
          <w:sz w:val="26"/>
          <w:szCs w:val="26"/>
          <w:rtl w:val="0"/>
        </w:rPr>
        <w:t xml:space="preserve">: Gráficos que se ajustam automaticamente ao tamanho da tela, tornando-os ideais para dispositivos móveis e desktops.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674768" cy="1640486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4768" cy="1640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jc w:val="both"/>
        <w:rPr>
          <w:rFonts w:ascii="Spectral ExtraBold" w:cs="Spectral ExtraBold" w:eastAsia="Spectral ExtraBold" w:hAnsi="Spectral ExtraBold"/>
          <w:color w:val="000000"/>
          <w:sz w:val="50"/>
          <w:szCs w:val="50"/>
        </w:rPr>
      </w:pPr>
      <w:bookmarkStart w:colFirst="0" w:colLast="0" w:name="_tyhgz0qn52fl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n0vofa3gn81l" w:id="8"/>
      <w:bookmarkEnd w:id="8"/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Curva de aprendizagem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 curva de aprendizagem do </w:t>
      </w:r>
      <w:r w:rsidDel="00000000" w:rsidR="00000000" w:rsidRPr="00000000">
        <w:rPr>
          <w:b w:val="1"/>
          <w:sz w:val="26"/>
          <w:szCs w:val="26"/>
          <w:rtl w:val="0"/>
        </w:rPr>
        <w:t xml:space="preserve">ApexCharts</w:t>
      </w:r>
      <w:r w:rsidDel="00000000" w:rsidR="00000000" w:rsidRPr="00000000">
        <w:rPr>
          <w:sz w:val="26"/>
          <w:szCs w:val="26"/>
          <w:rtl w:val="0"/>
        </w:rPr>
        <w:t xml:space="preserve"> é </w:t>
      </w:r>
      <w:r w:rsidDel="00000000" w:rsidR="00000000" w:rsidRPr="00000000">
        <w:rPr>
          <w:b w:val="1"/>
          <w:sz w:val="26"/>
          <w:szCs w:val="26"/>
          <w:rtl w:val="0"/>
        </w:rPr>
        <w:t xml:space="preserve">moderada</w:t>
      </w:r>
      <w:r w:rsidDel="00000000" w:rsidR="00000000" w:rsidRPr="00000000">
        <w:rPr>
          <w:sz w:val="26"/>
          <w:szCs w:val="26"/>
          <w:rtl w:val="0"/>
        </w:rPr>
        <w:t xml:space="preserve">. Ele é fácil de usar para quem tem experiência básica com JavaScript, mas oferece recursos avançados que podem exigir mais tempo de exploração e estudo.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Iniciantes</w:t>
      </w:r>
      <w:r w:rsidDel="00000000" w:rsidR="00000000" w:rsidRPr="00000000">
        <w:rPr>
          <w:sz w:val="26"/>
          <w:szCs w:val="26"/>
          <w:rtl w:val="0"/>
        </w:rPr>
        <w:t xml:space="preserve">: Para quem está começando, a configuração de gráficos simples (como gráficos de barras e linhas) é fácil de entender, e a documentação fornece exemplos claros.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Avançado</w:t>
      </w:r>
      <w:r w:rsidDel="00000000" w:rsidR="00000000" w:rsidRPr="00000000">
        <w:rPr>
          <w:sz w:val="26"/>
          <w:szCs w:val="26"/>
          <w:rtl w:val="0"/>
        </w:rPr>
        <w:t xml:space="preserve">: Para usuários que desejam explorar customizações mais detalhadas (como múltiplos eixos, gráficos combinados, ou gráficos com animações complexas), o aprendizado pode ser um pouco mais complexo, mas é bem documentado.</w:t>
      </w:r>
    </w:p>
    <w:p w:rsidR="00000000" w:rsidDel="00000000" w:rsidP="00000000" w:rsidRDefault="00000000" w:rsidRPr="00000000" w14:paraId="00000040">
      <w:pPr>
        <w:spacing w:after="240" w:before="240" w:lineRule="auto"/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816313" cy="3207811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6313" cy="3207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jc w:val="both"/>
        <w:rPr>
          <w:rFonts w:ascii="Spectral ExtraBold" w:cs="Spectral ExtraBold" w:eastAsia="Spectral ExtraBold" w:hAnsi="Spectral ExtraBold"/>
          <w:color w:val="000000"/>
          <w:sz w:val="50"/>
          <w:szCs w:val="50"/>
        </w:rPr>
      </w:pPr>
      <w:bookmarkStart w:colFirst="0" w:colLast="0" w:name="_iefq71jq81dk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jc w:val="both"/>
        <w:rPr>
          <w:rFonts w:ascii="Spectral ExtraBold" w:cs="Spectral ExtraBold" w:eastAsia="Spectral ExtraBold" w:hAnsi="Spectral ExtraBold"/>
          <w:color w:val="000000"/>
          <w:sz w:val="50"/>
          <w:szCs w:val="50"/>
        </w:rPr>
      </w:pPr>
      <w:bookmarkStart w:colFirst="0" w:colLast="0" w:name="_lh3x54ro2wug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pacing w:before="280" w:lineRule="auto"/>
        <w:jc w:val="both"/>
        <w:rPr/>
      </w:pPr>
      <w:bookmarkStart w:colFirst="0" w:colLast="0" w:name="_z4aj63lvcgkq" w:id="11"/>
      <w:bookmarkEnd w:id="11"/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Em que situações deve ser usado o </w:t>
      </w: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ApexCharts</w:t>
      </w:r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 </w:t>
      </w:r>
      <w:r w:rsidDel="00000000" w:rsidR="00000000" w:rsidRPr="00000000">
        <w:rPr>
          <w:b w:val="1"/>
          <w:sz w:val="26"/>
          <w:szCs w:val="26"/>
          <w:rtl w:val="0"/>
        </w:rPr>
        <w:t xml:space="preserve">ApexCharts</w:t>
      </w:r>
      <w:r w:rsidDel="00000000" w:rsidR="00000000" w:rsidRPr="00000000">
        <w:rPr>
          <w:sz w:val="26"/>
          <w:szCs w:val="26"/>
          <w:rtl w:val="0"/>
        </w:rPr>
        <w:t xml:space="preserve"> é ideal para ser usado em diversas situações, como: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Dashboards</w:t>
      </w:r>
      <w:r w:rsidDel="00000000" w:rsidR="00000000" w:rsidRPr="00000000">
        <w:rPr>
          <w:sz w:val="26"/>
          <w:szCs w:val="26"/>
          <w:rtl w:val="0"/>
        </w:rPr>
        <w:t xml:space="preserve">: Para mostrar métricas e KPIs em tempo real.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Relatórios interativos</w:t>
      </w:r>
      <w:r w:rsidDel="00000000" w:rsidR="00000000" w:rsidRPr="00000000">
        <w:rPr>
          <w:sz w:val="26"/>
          <w:szCs w:val="26"/>
          <w:rtl w:val="0"/>
        </w:rPr>
        <w:t xml:space="preserve">: Quando é necessário fornecer relatórios gráficos que permitam ao usuário interagir (zoom, tooltip, atualização ao vivo).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Visualizações de dados complexos</w:t>
      </w:r>
      <w:r w:rsidDel="00000000" w:rsidR="00000000" w:rsidRPr="00000000">
        <w:rPr>
          <w:sz w:val="26"/>
          <w:szCs w:val="26"/>
          <w:rtl w:val="0"/>
        </w:rPr>
        <w:t xml:space="preserve">: Quando você tem grandes quantidades de dados e precisa apresentar essas informações de maneira intuitiva e visualmente atraente.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Projetos com requisitos de design customizado</w:t>
      </w:r>
      <w:r w:rsidDel="00000000" w:rsidR="00000000" w:rsidRPr="00000000">
        <w:rPr>
          <w:sz w:val="26"/>
          <w:szCs w:val="26"/>
          <w:rtl w:val="0"/>
        </w:rPr>
        <w:t xml:space="preserve">: Quando você precisa de gráficos que combinem com o estilo visual do seu projeto, já que o </w:t>
      </w:r>
      <w:r w:rsidDel="00000000" w:rsidR="00000000" w:rsidRPr="00000000">
        <w:rPr>
          <w:sz w:val="26"/>
          <w:szCs w:val="26"/>
          <w:rtl w:val="0"/>
        </w:rPr>
        <w:t xml:space="preserve">ApexCharts</w:t>
      </w:r>
      <w:r w:rsidDel="00000000" w:rsidR="00000000" w:rsidRPr="00000000">
        <w:rPr>
          <w:sz w:val="26"/>
          <w:szCs w:val="26"/>
          <w:rtl w:val="0"/>
        </w:rPr>
        <w:t xml:space="preserve"> oferece muitas opções de customização.</w:t>
        <w:br w:type="textWrapping"/>
      </w:r>
    </w:p>
    <w:p w:rsidR="00000000" w:rsidDel="00000000" w:rsidP="00000000" w:rsidRDefault="00000000" w:rsidRPr="00000000" w14:paraId="0000004A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Exemplos de uso</w:t>
      </w:r>
      <w:r w:rsidDel="00000000" w:rsidR="00000000" w:rsidRPr="00000000">
        <w:rPr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Empresas</w:t>
      </w:r>
      <w:r w:rsidDel="00000000" w:rsidR="00000000" w:rsidRPr="00000000">
        <w:rPr>
          <w:sz w:val="26"/>
          <w:szCs w:val="26"/>
          <w:rtl w:val="0"/>
        </w:rPr>
        <w:t xml:space="preserve">: Para mostrar gráficos financeiros, métricas de vendas, análise de dados de marketing, etc.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Desenvolvedores de aplicativos</w:t>
      </w:r>
      <w:r w:rsidDel="00000000" w:rsidR="00000000" w:rsidRPr="00000000">
        <w:rPr>
          <w:sz w:val="26"/>
          <w:szCs w:val="26"/>
          <w:rtl w:val="0"/>
        </w:rPr>
        <w:t xml:space="preserve">: Criar visualizações interativas em tempo real dentro de plataformas web e móveis.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Educadores e analistas</w:t>
      </w:r>
      <w:r w:rsidDel="00000000" w:rsidR="00000000" w:rsidRPr="00000000">
        <w:rPr>
          <w:sz w:val="26"/>
          <w:szCs w:val="26"/>
          <w:rtl w:val="0"/>
        </w:rPr>
        <w:t xml:space="preserve">: Para representar dados complexos de forma simples e intuitiva.</w:t>
      </w:r>
    </w:p>
    <w:p w:rsidR="00000000" w:rsidDel="00000000" w:rsidP="00000000" w:rsidRDefault="00000000" w:rsidRPr="00000000" w14:paraId="0000004E">
      <w:pPr>
        <w:spacing w:after="240" w:before="240" w:lineRule="auto"/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767263" cy="3154934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154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por5vmilexxk" w:id="12"/>
      <w:bookmarkEnd w:id="12"/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Outras informações relevantes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Licenciamento</w:t>
      </w:r>
      <w:r w:rsidDel="00000000" w:rsidR="00000000" w:rsidRPr="00000000">
        <w:rPr>
          <w:sz w:val="26"/>
          <w:szCs w:val="26"/>
          <w:rtl w:val="0"/>
        </w:rPr>
        <w:t xml:space="preserve">: O </w:t>
      </w:r>
      <w:r w:rsidDel="00000000" w:rsidR="00000000" w:rsidRPr="00000000">
        <w:rPr>
          <w:b w:val="1"/>
          <w:sz w:val="26"/>
          <w:szCs w:val="26"/>
          <w:rtl w:val="0"/>
        </w:rPr>
        <w:t xml:space="preserve">ApexCharts</w:t>
      </w:r>
      <w:r w:rsidDel="00000000" w:rsidR="00000000" w:rsidRPr="00000000">
        <w:rPr>
          <w:sz w:val="26"/>
          <w:szCs w:val="26"/>
          <w:rtl w:val="0"/>
        </w:rPr>
        <w:t xml:space="preserve"> é gratuito para uso pessoal e comercial sob a licença </w:t>
      </w:r>
      <w:r w:rsidDel="00000000" w:rsidR="00000000" w:rsidRPr="00000000">
        <w:rPr>
          <w:b w:val="1"/>
          <w:sz w:val="26"/>
          <w:szCs w:val="26"/>
          <w:rtl w:val="0"/>
        </w:rPr>
        <w:t xml:space="preserve">MIT</w:t>
      </w:r>
      <w:r w:rsidDel="00000000" w:rsidR="00000000" w:rsidRPr="00000000">
        <w:rPr>
          <w:sz w:val="26"/>
          <w:szCs w:val="26"/>
          <w:rtl w:val="0"/>
        </w:rPr>
        <w:t xml:space="preserve">. No entanto, a biblioteca oferece uma versão paga (</w:t>
      </w:r>
      <w:r w:rsidDel="00000000" w:rsidR="00000000" w:rsidRPr="00000000">
        <w:rPr>
          <w:sz w:val="26"/>
          <w:szCs w:val="26"/>
          <w:rtl w:val="0"/>
        </w:rPr>
        <w:t xml:space="preserve">ApexCharts</w:t>
      </w:r>
      <w:r w:rsidDel="00000000" w:rsidR="00000000" w:rsidRPr="00000000">
        <w:rPr>
          <w:sz w:val="26"/>
          <w:szCs w:val="26"/>
          <w:rtl w:val="0"/>
        </w:rPr>
        <w:t xml:space="preserve"> Pro) que inclui recursos adicionais, como gráficos mais avançados (e.g., mapas, gráficos de funil) e suporte premium.</w:t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Documentação e Comunidade</w:t>
      </w:r>
      <w:r w:rsidDel="00000000" w:rsidR="00000000" w:rsidRPr="00000000">
        <w:rPr>
          <w:sz w:val="26"/>
          <w:szCs w:val="26"/>
          <w:rtl w:val="0"/>
        </w:rPr>
        <w:t xml:space="preserve">: A documentação oficial é muito bem estruturada e inclui guias de instalação, exemplos de código e a descrição de todos os parâmetros de configuração. Existe também uma boa comunidade de desenvolvedores em fóruns e redes sociais.</w:t>
      </w:r>
    </w:p>
    <w:p w:rsidR="00000000" w:rsidDel="00000000" w:rsidP="00000000" w:rsidRDefault="00000000" w:rsidRPr="00000000" w14:paraId="00000053">
      <w:pPr>
        <w:spacing w:after="240" w:before="240" w:lineRule="auto"/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19738" cy="2576489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576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jc w:val="both"/>
        <w:rPr>
          <w:sz w:val="26"/>
          <w:szCs w:val="26"/>
        </w:rPr>
      </w:pPr>
      <w:r w:rsidDel="00000000" w:rsidR="00000000" w:rsidRPr="00000000">
        <w:rPr>
          <w:rFonts w:ascii="Spectral ExtraBold" w:cs="Spectral ExtraBold" w:eastAsia="Spectral ExtraBold" w:hAnsi="Spectral ExtraBold"/>
          <w:sz w:val="50"/>
          <w:szCs w:val="50"/>
          <w:rtl w:val="0"/>
        </w:rPr>
        <w:t xml:space="preserve">Links úteis</w:t>
      </w:r>
      <w:r w:rsidDel="00000000" w:rsidR="00000000" w:rsidRPr="00000000">
        <w:rPr>
          <w:rFonts w:ascii="Spectral ExtraBold" w:cs="Spectral ExtraBold" w:eastAsia="Spectral ExtraBold" w:hAnsi="Spectral ExtraBold"/>
          <w:sz w:val="50"/>
          <w:szCs w:val="50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6"/>
          <w:szCs w:val="26"/>
        </w:rPr>
      </w:pPr>
      <w:hyperlink r:id="rId1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ApexCharts</w:t>
        </w:r>
      </w:hyperlink>
      <w:hyperlink r:id="rId1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 - Site Oficial</w:t>
        </w:r>
      </w:hyperlink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hyperlink r:id="rId1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Documentação Completa do </w:t>
        </w:r>
      </w:hyperlink>
      <w:hyperlink r:id="rId1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ApexCharts</w:t>
        </w:r>
      </w:hyperlink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hyperlink r:id="rId1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Repositório no GitHub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6"/>
          <w:szCs w:val="26"/>
        </w:rPr>
      </w:pPr>
      <w:hyperlink r:id="rId2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Vídeo Tutorial - </w:t>
        </w:r>
      </w:hyperlink>
      <w:hyperlink r:id="rId2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ApexCharts</w:t>
        </w:r>
      </w:hyperlink>
      <w:hyperlink r:id="rId2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 (YouTube)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0" w:firstLine="0"/>
        <w:rPr>
          <w:color w:val="1155cc"/>
          <w:sz w:val="26"/>
          <w:szCs w:val="26"/>
          <w:u w:val="singl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v6pelmbzob7v" w:id="13"/>
      <w:bookmarkEnd w:id="13"/>
      <w:r w:rsidDel="00000000" w:rsidR="00000000" w:rsidRPr="00000000">
        <w:rPr>
          <w:rFonts w:ascii="Spectral ExtraBold" w:cs="Spectral ExtraBold" w:eastAsia="Spectral ExtraBold" w:hAnsi="Spectral ExtraBold"/>
          <w:color w:val="000000"/>
          <w:sz w:val="50"/>
          <w:szCs w:val="50"/>
          <w:rtl w:val="0"/>
        </w:rPr>
        <w:t xml:space="preserve">Referências Bibliográficas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APEXCHARTS. (2023). </w:t>
      </w:r>
      <w:r w:rsidDel="00000000" w:rsidR="00000000" w:rsidRPr="00000000">
        <w:rPr>
          <w:i w:val="1"/>
          <w:sz w:val="26"/>
          <w:szCs w:val="26"/>
          <w:rtl w:val="0"/>
        </w:rPr>
        <w:t xml:space="preserve">ApexCharts</w:t>
      </w:r>
      <w:r w:rsidDel="00000000" w:rsidR="00000000" w:rsidRPr="00000000">
        <w:rPr>
          <w:i w:val="1"/>
          <w:sz w:val="26"/>
          <w:szCs w:val="26"/>
          <w:rtl w:val="0"/>
        </w:rPr>
        <w:t xml:space="preserve"> Documentation</w:t>
      </w:r>
      <w:r w:rsidDel="00000000" w:rsidR="00000000" w:rsidRPr="00000000">
        <w:rPr>
          <w:sz w:val="26"/>
          <w:szCs w:val="26"/>
          <w:rtl w:val="0"/>
        </w:rPr>
        <w:t xml:space="preserve">. Disponível em: </w:t>
      </w:r>
      <w:hyperlink r:id="rId2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https://apexcharts.com/docs/</w:t>
        </w:r>
      </w:hyperlink>
      <w:r w:rsidDel="00000000" w:rsidR="00000000" w:rsidRPr="00000000">
        <w:rPr>
          <w:sz w:val="26"/>
          <w:szCs w:val="26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RACHEL, M. (2022). </w:t>
      </w:r>
      <w:r w:rsidDel="00000000" w:rsidR="00000000" w:rsidRPr="00000000">
        <w:rPr>
          <w:i w:val="1"/>
          <w:sz w:val="26"/>
          <w:szCs w:val="26"/>
          <w:rtl w:val="0"/>
        </w:rPr>
        <w:t xml:space="preserve">ApexCharts for Interactive Data Visualizations</w:t>
      </w:r>
      <w:r w:rsidDel="00000000" w:rsidR="00000000" w:rsidRPr="00000000">
        <w:rPr>
          <w:sz w:val="26"/>
          <w:szCs w:val="26"/>
          <w:rtl w:val="0"/>
        </w:rPr>
        <w:t xml:space="preserve">. JavaScript Web Development Blog.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APEXCHARTS. (2021). </w:t>
      </w:r>
      <w:r w:rsidDel="00000000" w:rsidR="00000000" w:rsidRPr="00000000">
        <w:rPr>
          <w:i w:val="1"/>
          <w:sz w:val="26"/>
          <w:szCs w:val="26"/>
          <w:rtl w:val="0"/>
        </w:rPr>
        <w:t xml:space="preserve">Mastering </w:t>
      </w:r>
      <w:r w:rsidDel="00000000" w:rsidR="00000000" w:rsidRPr="00000000">
        <w:rPr>
          <w:i w:val="1"/>
          <w:sz w:val="26"/>
          <w:szCs w:val="26"/>
          <w:rtl w:val="0"/>
        </w:rPr>
        <w:t xml:space="preserve">ApexCharts</w:t>
      </w:r>
      <w:r w:rsidDel="00000000" w:rsidR="00000000" w:rsidRPr="00000000">
        <w:rPr>
          <w:i w:val="1"/>
          <w:sz w:val="26"/>
          <w:szCs w:val="26"/>
          <w:rtl w:val="0"/>
        </w:rPr>
        <w:t xml:space="preserve"> for Advanced Data Visualizations</w:t>
      </w:r>
      <w:r w:rsidDel="00000000" w:rsidR="00000000" w:rsidRPr="00000000">
        <w:rPr>
          <w:sz w:val="26"/>
          <w:szCs w:val="26"/>
          <w:rtl w:val="0"/>
        </w:rPr>
        <w:t xml:space="preserve">. Blog da comunidade.</w:t>
      </w:r>
      <w:r w:rsidDel="00000000" w:rsidR="00000000" w:rsidRPr="00000000">
        <w:rPr>
          <w:rtl w:val="0"/>
        </w:rPr>
      </w:r>
    </w:p>
    <w:sectPr>
      <w:headerReference r:id="rId24" w:type="default"/>
      <w:headerReference r:id="rId25" w:type="first"/>
      <w:footerReference r:id="rId26" w:type="firs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Black">
    <w:embedBold w:fontKey="{00000000-0000-0000-0000-000000000000}" r:id="rId5" w:subsetted="0"/>
    <w:embedBoldItalic w:fontKey="{00000000-0000-0000-0000-000000000000}" r:id="rId6" w:subsetted="0"/>
  </w:font>
  <w:font w:name="Spectral ExtraBold">
    <w:embedBold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5731200</wp:posOffset>
          </wp:positionH>
          <wp:positionV relativeFrom="paragraph">
            <wp:posOffset>-342899</wp:posOffset>
          </wp:positionV>
          <wp:extent cx="753900" cy="914020"/>
          <wp:effectExtent b="0" l="0" r="0" t="0"/>
          <wp:wrapNone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3900" cy="91402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1">
    <w:pPr>
      <w:rPr>
        <w:rFonts w:ascii="Georgia" w:cs="Georgia" w:eastAsia="Georgia" w:hAnsi="Georgia"/>
      </w:rPr>
    </w:pPr>
    <w:r w:rsidDel="00000000" w:rsidR="00000000" w:rsidRPr="00000000">
      <w:rPr>
        <w:rFonts w:ascii="Georgia" w:cs="Georgia" w:eastAsia="Georgia" w:hAnsi="Georgia"/>
        <w:rtl w:val="0"/>
      </w:rPr>
      <w:t xml:space="preserve">Programação 4 - Alexandre - Biblioteca JS </w:t>
    </w:r>
    <w:r w:rsidDel="00000000" w:rsidR="00000000" w:rsidRPr="00000000">
      <w:rPr>
        <w:rFonts w:ascii="Georgia" w:cs="Georgia" w:eastAsia="Georgia" w:hAnsi="Georgia"/>
        <w:rtl w:val="0"/>
      </w:rPr>
      <w:t xml:space="preserve">ApexCharts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youtu.be/wuZgNTWkzsI?si=Lo-KEfp8NzcJX-ie" TargetMode="External"/><Relationship Id="rId22" Type="http://schemas.openxmlformats.org/officeDocument/2006/relationships/hyperlink" Target="https://youtu.be/wuZgNTWkzsI?si=Lo-KEfp8NzcJX-ie" TargetMode="External"/><Relationship Id="rId21" Type="http://schemas.openxmlformats.org/officeDocument/2006/relationships/hyperlink" Target="https://youtu.be/wuZgNTWkzsI?si=Lo-KEfp8NzcJX-ie" TargetMode="External"/><Relationship Id="rId24" Type="http://schemas.openxmlformats.org/officeDocument/2006/relationships/header" Target="header1.xml"/><Relationship Id="rId23" Type="http://schemas.openxmlformats.org/officeDocument/2006/relationships/hyperlink" Target="https://apexcharts.com/doc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footer" Target="footer1.xml"/><Relationship Id="rId25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.png"/><Relationship Id="rId8" Type="http://schemas.openxmlformats.org/officeDocument/2006/relationships/image" Target="media/image9.png"/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10.png"/><Relationship Id="rId15" Type="http://schemas.openxmlformats.org/officeDocument/2006/relationships/hyperlink" Target="https://apexcharts.com" TargetMode="External"/><Relationship Id="rId14" Type="http://schemas.openxmlformats.org/officeDocument/2006/relationships/image" Target="media/image4.png"/><Relationship Id="rId17" Type="http://schemas.openxmlformats.org/officeDocument/2006/relationships/hyperlink" Target="https://apexcharts.com/docs/installation" TargetMode="External"/><Relationship Id="rId16" Type="http://schemas.openxmlformats.org/officeDocument/2006/relationships/hyperlink" Target="https://apexcharts.com" TargetMode="External"/><Relationship Id="rId19" Type="http://schemas.openxmlformats.org/officeDocument/2006/relationships/hyperlink" Target="https://github.com/apexcharts/apexcharts.js" TargetMode="External"/><Relationship Id="rId18" Type="http://schemas.openxmlformats.org/officeDocument/2006/relationships/hyperlink" Target="https://apexcharts.com/docs/installati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RobotoSerifBlack-bold.ttf"/><Relationship Id="rId6" Type="http://schemas.openxmlformats.org/officeDocument/2006/relationships/font" Target="fonts/RobotoSerifBlack-boldItalic.ttf"/><Relationship Id="rId7" Type="http://schemas.openxmlformats.org/officeDocument/2006/relationships/font" Target="fonts/SpectralExtraBold-bold.ttf"/><Relationship Id="rId8" Type="http://schemas.openxmlformats.org/officeDocument/2006/relationships/font" Target="fonts/SpectralExtraBold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